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54" w:rsidRDefault="004A40CC">
      <w:r w:rsidRPr="004A40CC">
        <w:drawing>
          <wp:inline distT="0" distB="0" distL="0" distR="0">
            <wp:extent cx="5940425" cy="665102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37325" cy="7319009"/>
                      <a:chOff x="196392" y="0"/>
                      <a:chExt cx="6537325" cy="7319009"/>
                    </a:xfrm>
                  </a:grpSpPr>
                  <a:sp>
                    <a:nvSpPr>
                      <a:cNvPr id="2" name="object 2"/>
                      <a:cNvSpPr txBox="1"/>
                    </a:nvSpPr>
                    <a:spPr>
                      <a:xfrm>
                        <a:off x="196392" y="0"/>
                        <a:ext cx="6537325" cy="731900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wrap="square" lIns="0" tIns="74295" rIns="0" bIns="0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187960" marR="3237230">
                            <a:lnSpc>
                              <a:spcPts val="2020"/>
                            </a:lnSpc>
                            <a:spcBef>
                              <a:spcPts val="585"/>
                            </a:spcBef>
                          </a:pPr>
                          <a:r>
                            <a:rPr sz="2100" b="1" i="1" spc="125" dirty="0">
                              <a:solidFill>
                                <a:srgbClr val="2B3977"/>
                              </a:solidFill>
                              <a:latin typeface="Arial"/>
                              <a:cs typeface="Arial"/>
                            </a:rPr>
                            <a:t>РЕКОМЕНДАЦИИ </a:t>
                          </a:r>
                          <a:r>
                            <a:rPr sz="2100" b="1" i="1" spc="70" dirty="0">
                              <a:solidFill>
                                <a:srgbClr val="2B3977"/>
                              </a:solidFill>
                              <a:latin typeface="Arial"/>
                              <a:cs typeface="Arial"/>
                            </a:rPr>
                            <a:t>ПО  </a:t>
                          </a:r>
                          <a:r>
                            <a:rPr sz="2100" b="1" i="1" spc="55" dirty="0">
                              <a:solidFill>
                                <a:srgbClr val="2B3977"/>
                              </a:solidFill>
                              <a:latin typeface="Arial"/>
                              <a:cs typeface="Arial"/>
                            </a:rPr>
                            <a:t>СОБЛЮДЕНИЮ</a:t>
                          </a:r>
                          <a:r>
                            <a:rPr sz="2100" b="1" i="1" spc="15" dirty="0">
                              <a:solidFill>
                                <a:srgbClr val="2B3977"/>
                              </a:solidFill>
                              <a:latin typeface="Arial"/>
                              <a:cs typeface="Arial"/>
                            </a:rPr>
                            <a:t> </a:t>
                          </a:r>
                          <a:r>
                            <a:rPr sz="2100" b="1" i="1" spc="114" dirty="0">
                              <a:solidFill>
                                <a:srgbClr val="2B3977"/>
                              </a:solidFill>
                              <a:latin typeface="Arial"/>
                              <a:cs typeface="Arial"/>
                            </a:rPr>
                            <a:t>НОРМ  </a:t>
                          </a:r>
                          <a:r>
                            <a:rPr sz="2100" b="1" i="1" spc="100" dirty="0" smtClean="0">
                              <a:solidFill>
                                <a:srgbClr val="2B3977"/>
                              </a:solidFill>
                              <a:latin typeface="Arial"/>
                              <a:cs typeface="Arial"/>
                            </a:rPr>
                            <a:t>С</a:t>
                          </a:r>
                          <a:r>
                            <a:rPr lang="ru-RU" sz="2100" b="1" i="1" spc="100" dirty="0">
                              <a:solidFill>
                                <a:srgbClr val="2B3977"/>
                              </a:solidFill>
                              <a:latin typeface="Arial"/>
                              <a:cs typeface="Arial"/>
                            </a:rPr>
                            <a:t>а</a:t>
                          </a:r>
                          <a:r>
                            <a:rPr sz="2100" b="1" i="1" spc="100" dirty="0" smtClean="0">
                              <a:solidFill>
                                <a:srgbClr val="2B3977"/>
                              </a:solidFill>
                              <a:latin typeface="Arial"/>
                              <a:cs typeface="Arial"/>
                            </a:rPr>
                            <a:t>НПИН</a:t>
                          </a:r>
                          <a:endParaRPr sz="2100" dirty="0">
                            <a:latin typeface="Arial"/>
                            <a:cs typeface="Arial"/>
                          </a:endParaRPr>
                        </a:p>
                        <a:p>
                          <a:pPr>
                            <a:lnSpc>
                              <a:spcPct val="100000"/>
                            </a:lnSpc>
                            <a:spcBef>
                              <a:spcPts val="40"/>
                            </a:spcBef>
                          </a:pPr>
                          <a:endParaRPr sz="2650" dirty="0">
                            <a:latin typeface="Arial"/>
                            <a:cs typeface="Arial"/>
                          </a:endParaRPr>
                        </a:p>
                        <a:p>
                          <a:pPr marL="193675" marR="243204" indent="2540" algn="just">
                            <a:lnSpc>
                              <a:spcPts val="1540"/>
                            </a:lnSpc>
                          </a:pPr>
                          <a:r>
                            <a:rPr sz="1600" spc="5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При </a:t>
                          </a:r>
                          <a:r>
                            <a:rPr sz="1600" spc="4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организации дистанционного обучения </a:t>
                          </a:r>
                          <a:r>
                            <a:rPr sz="1600" spc="15" dirty="0" err="1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требуется</a:t>
                          </a:r>
                          <a:r>
                            <a:rPr sz="1600" spc="1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 </a:t>
                          </a:r>
                          <a:r>
                            <a:rPr sz="1600" spc="50" dirty="0" err="1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соблюдение</a:t>
                          </a:r>
                          <a:r>
                            <a:rPr lang="en-US" sz="1600" spc="50" dirty="0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 </a:t>
                          </a:r>
                          <a:r>
                            <a:rPr lang="ru-RU" sz="1600" spc="50" dirty="0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санитарно-гигиенических норм</a:t>
                          </a:r>
                          <a:r>
                            <a:rPr lang="ru-RU" sz="1600" spc="40" dirty="0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, которые </a:t>
                          </a:r>
                          <a:r>
                            <a:rPr sz="1600" spc="50" dirty="0" err="1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необходимо</a:t>
                          </a:r>
                          <a:r>
                            <a:rPr sz="1600" spc="50" dirty="0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 </a:t>
                          </a:r>
                          <a:r>
                            <a:rPr sz="1600" spc="35" dirty="0" err="1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довести</a:t>
                          </a:r>
                          <a:r>
                            <a:rPr sz="1600" spc="25" dirty="0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 </a:t>
                          </a:r>
                          <a:r>
                            <a:rPr sz="1600" spc="6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до </a:t>
                          </a:r>
                          <a:r>
                            <a:rPr sz="1600" spc="30" dirty="0" err="1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сведения</a:t>
                          </a:r>
                          <a:r>
                            <a:rPr sz="1600" spc="3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 </a:t>
                          </a:r>
                          <a:r>
                            <a:rPr sz="1600" spc="30" dirty="0" err="1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родителей</a:t>
                          </a:r>
                          <a:r>
                            <a:rPr lang="ru-RU" sz="1600" spc="30" dirty="0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 (</a:t>
                          </a:r>
                          <a:r>
                            <a:rPr sz="1600" spc="40" dirty="0" err="1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законных</a:t>
                          </a:r>
                          <a:r>
                            <a:rPr sz="1600" spc="40" dirty="0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 </a:t>
                          </a:r>
                          <a:r>
                            <a:rPr sz="1600" spc="20" dirty="0" err="1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представителей</a:t>
                          </a:r>
                          <a:r>
                            <a:rPr lang="ru-RU" sz="1600" spc="20" dirty="0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)</a:t>
                          </a:r>
                          <a:r>
                            <a:rPr sz="1600" spc="20" dirty="0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  </a:t>
                          </a:r>
                          <a:r>
                            <a:rPr lang="ru-RU" sz="1600" spc="50" dirty="0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учеников</a:t>
                          </a:r>
                          <a:r>
                            <a:rPr sz="1600" spc="50" dirty="0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. </a:t>
                          </a:r>
                          <a:r>
                            <a:rPr sz="1600" spc="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Требуется </a:t>
                          </a:r>
                          <a:r>
                            <a:rPr sz="1600" spc="5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соблюдение </a:t>
                          </a:r>
                          <a:r>
                            <a:rPr sz="1600" spc="70" dirty="0" err="1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норм</a:t>
                          </a:r>
                          <a:r>
                            <a:rPr sz="1600" spc="7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 </a:t>
                          </a:r>
                          <a:r>
                            <a:rPr sz="1600" spc="25" dirty="0" err="1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СанПи</a:t>
                          </a:r>
                          <a:r>
                            <a:rPr lang="ru-RU" sz="1600" spc="25" dirty="0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Н</a:t>
                          </a:r>
                          <a:r>
                            <a:rPr sz="1600" spc="25" dirty="0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 </a:t>
                          </a:r>
                          <a:r>
                            <a:rPr sz="1600" spc="6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при </a:t>
                          </a:r>
                          <a:r>
                            <a:rPr sz="1600" spc="4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организации  </a:t>
                          </a:r>
                          <a:r>
                            <a:rPr sz="1600" spc="7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как </a:t>
                          </a:r>
                          <a:r>
                            <a:rPr sz="1600" spc="5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онлайн-, </a:t>
                          </a:r>
                          <a:r>
                            <a:rPr sz="1600" spc="1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так </a:t>
                          </a:r>
                          <a:r>
                            <a:rPr sz="1600" spc="6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и </a:t>
                          </a:r>
                          <a:r>
                            <a:rPr sz="1600" spc="55" dirty="0" err="1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офлайн</a:t>
                          </a:r>
                          <a:r>
                            <a:rPr lang="ru-RU" sz="1600" spc="55" dirty="0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-</a:t>
                          </a:r>
                          <a:r>
                            <a:rPr sz="1600" spc="95" dirty="0" smtClean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 </a:t>
                          </a:r>
                          <a:r>
                            <a:rPr sz="1600" spc="4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обучения.</a:t>
                          </a:r>
                          <a:endParaRPr sz="1600" dirty="0">
                            <a:latin typeface="Arial Narrow"/>
                            <a:cs typeface="Arial Narrow"/>
                          </a:endParaRPr>
                        </a:p>
                        <a:p>
                          <a:pPr>
                            <a:lnSpc>
                              <a:spcPct val="100000"/>
                            </a:lnSpc>
                            <a:spcBef>
                              <a:spcPts val="25"/>
                            </a:spcBef>
                          </a:pPr>
                          <a:endParaRPr sz="2400" dirty="0">
                            <a:latin typeface="Arial Narrow"/>
                            <a:cs typeface="Arial Narrow"/>
                          </a:endParaRPr>
                        </a:p>
                        <a:p>
                          <a:pPr algn="ctr">
                            <a:lnSpc>
                              <a:spcPct val="100000"/>
                            </a:lnSpc>
                            <a:spcBef>
                              <a:spcPts val="5"/>
                            </a:spcBef>
                          </a:pPr>
                          <a:r>
                            <a:rPr sz="1800" spc="-155" dirty="0">
                              <a:solidFill>
                                <a:srgbClr val="2B3977"/>
                              </a:solidFill>
                              <a:latin typeface="Arial Black"/>
                              <a:cs typeface="Arial Black"/>
                            </a:rPr>
                            <a:t>Некоторые </a:t>
                          </a:r>
                          <a:r>
                            <a:rPr sz="1800" spc="-140" dirty="0">
                              <a:solidFill>
                                <a:srgbClr val="2B3977"/>
                              </a:solidFill>
                              <a:latin typeface="Arial Black"/>
                              <a:cs typeface="Arial Black"/>
                            </a:rPr>
                            <a:t>рекомендации </a:t>
                          </a:r>
                          <a:r>
                            <a:rPr sz="1800" spc="-114" dirty="0">
                              <a:solidFill>
                                <a:srgbClr val="2B3977"/>
                              </a:solidFill>
                              <a:latin typeface="Arial Black"/>
                              <a:cs typeface="Arial Black"/>
                            </a:rPr>
                            <a:t>по </a:t>
                          </a:r>
                          <a:r>
                            <a:rPr sz="1800" spc="-190" dirty="0">
                              <a:solidFill>
                                <a:srgbClr val="2B3977"/>
                              </a:solidFill>
                              <a:latin typeface="Arial Black"/>
                              <a:cs typeface="Arial Black"/>
                            </a:rPr>
                            <a:t>соблюдению </a:t>
                          </a:r>
                          <a:r>
                            <a:rPr sz="1800" spc="-135" dirty="0" err="1">
                              <a:solidFill>
                                <a:srgbClr val="2B3977"/>
                              </a:solidFill>
                              <a:latin typeface="Arial Black"/>
                              <a:cs typeface="Arial Black"/>
                            </a:rPr>
                            <a:t>норм</a:t>
                          </a:r>
                          <a:r>
                            <a:rPr sz="1800" spc="55" dirty="0">
                              <a:solidFill>
                                <a:srgbClr val="2B3977"/>
                              </a:solidFill>
                              <a:latin typeface="Arial Black"/>
                              <a:cs typeface="Arial Black"/>
                            </a:rPr>
                            <a:t> </a:t>
                          </a:r>
                          <a:r>
                            <a:rPr sz="1800" spc="-180" dirty="0" err="1" smtClean="0">
                              <a:solidFill>
                                <a:srgbClr val="2B3977"/>
                              </a:solidFill>
                              <a:latin typeface="Arial Black"/>
                              <a:cs typeface="Arial Black"/>
                            </a:rPr>
                            <a:t>СанПи</a:t>
                          </a:r>
                          <a:r>
                            <a:rPr lang="ru-RU" sz="1800" spc="-180" dirty="0" smtClean="0">
                              <a:solidFill>
                                <a:srgbClr val="2B3977"/>
                              </a:solidFill>
                              <a:latin typeface="Arial Black"/>
                              <a:cs typeface="Arial Black"/>
                            </a:rPr>
                            <a:t>Н</a:t>
                          </a:r>
                          <a:endParaRPr sz="1800" dirty="0">
                            <a:latin typeface="Arial Black"/>
                            <a:cs typeface="Arial Black"/>
                          </a:endParaRPr>
                        </a:p>
                        <a:p>
                          <a:pPr marL="193675" marR="241935" indent="2540" algn="just">
                            <a:lnSpc>
                              <a:spcPct val="100000"/>
                            </a:lnSpc>
                            <a:spcBef>
                              <a:spcPts val="2005"/>
                            </a:spcBef>
                          </a:pPr>
                          <a:r>
                            <a:rPr sz="1600" spc="5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Необходимо </a:t>
                          </a:r>
                          <a:r>
                            <a:rPr sz="1600" spc="2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чередовать </a:t>
                          </a:r>
                          <a:r>
                            <a:rPr sz="1600" spc="3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во  </a:t>
                          </a:r>
                          <a:r>
                            <a:rPr sz="1600" spc="2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время </a:t>
                          </a:r>
                          <a:r>
                            <a:rPr sz="1600" spc="5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урока </a:t>
                          </a:r>
                          <a:r>
                            <a:rPr sz="1600" spc="3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различные </a:t>
                          </a:r>
                          <a:r>
                            <a:rPr sz="1600" spc="2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виды </a:t>
                          </a:r>
                          <a:r>
                            <a:rPr sz="1600" spc="5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учебной  </a:t>
                          </a:r>
                          <a:r>
                            <a:rPr sz="1600" spc="2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деятельности </a:t>
                          </a:r>
                          <a:r>
                            <a:rPr sz="1600" spc="3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(за </a:t>
                          </a:r>
                          <a:r>
                            <a:rPr sz="1600" spc="6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исключением </a:t>
                          </a:r>
                          <a:r>
                            <a:rPr sz="1600" spc="4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контрольных </a:t>
                          </a:r>
                          <a:r>
                            <a:rPr sz="1600" spc="3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работ). </a:t>
                          </a:r>
                          <a:r>
                            <a:rPr sz="1600" spc="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Средняя  </a:t>
                          </a:r>
                          <a:r>
                            <a:rPr sz="1600" spc="3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непрерывная </a:t>
                          </a:r>
                          <a:r>
                            <a:rPr sz="1600" spc="4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продолжительность различных </a:t>
                          </a:r>
                          <a:r>
                            <a:rPr sz="1600" spc="3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видов </a:t>
                          </a:r>
                          <a:r>
                            <a:rPr sz="1600" spc="6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учебной  </a:t>
                          </a:r>
                          <a:r>
                            <a:rPr sz="1600" spc="2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деятельности </a:t>
                          </a:r>
                          <a:r>
                            <a:rPr sz="1600" spc="5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обучающихся </a:t>
                          </a:r>
                          <a:r>
                            <a:rPr sz="1600" spc="3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(чтение, </a:t>
                          </a:r>
                          <a:r>
                            <a:rPr sz="1600" spc="4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письмо, </a:t>
                          </a:r>
                          <a:r>
                            <a:rPr sz="1600" spc="4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слушание, </a:t>
                          </a:r>
                          <a:r>
                            <a:rPr sz="1600" spc="6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опрос и </a:t>
                          </a:r>
                          <a:r>
                            <a:rPr sz="1600" spc="2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т.п.) </a:t>
                          </a:r>
                          <a:r>
                            <a:rPr sz="160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в  </a:t>
                          </a:r>
                          <a:r>
                            <a:rPr sz="1600" spc="7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1-4 </a:t>
                          </a:r>
                          <a:r>
                            <a:rPr sz="1600" spc="3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классах </a:t>
                          </a:r>
                          <a:r>
                            <a:rPr sz="1600" spc="4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не </a:t>
                          </a:r>
                          <a:r>
                            <a:rPr sz="1600" spc="6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должна </a:t>
                          </a:r>
                          <a:r>
                            <a:rPr sz="1600" spc="1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превышать </a:t>
                          </a:r>
                          <a:r>
                            <a:rPr sz="1600" spc="7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7-10 </a:t>
                          </a:r>
                          <a:r>
                            <a:rPr sz="1600" spc="3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минут, </a:t>
                          </a:r>
                          <a:r>
                            <a:rPr sz="160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в </a:t>
                          </a:r>
                          <a:r>
                            <a:rPr sz="1600" spc="7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5-11 </a:t>
                          </a:r>
                          <a:r>
                            <a:rPr sz="1600" spc="3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классах </a:t>
                          </a:r>
                          <a:r>
                            <a:rPr sz="1600" spc="-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– </a:t>
                          </a:r>
                          <a:r>
                            <a:rPr sz="1600" spc="7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10-15  </a:t>
                          </a:r>
                          <a:r>
                            <a:rPr sz="1600" spc="3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минут. </a:t>
                          </a:r>
                          <a:r>
                            <a:rPr sz="1600" spc="2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Расстояние </a:t>
                          </a:r>
                          <a:r>
                            <a:rPr sz="160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от </a:t>
                          </a:r>
                          <a:r>
                            <a:rPr sz="1600" spc="1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глаз </a:t>
                          </a:r>
                          <a:r>
                            <a:rPr sz="1600" spc="7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до </a:t>
                          </a:r>
                          <a:r>
                            <a:rPr sz="1600" spc="1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тетради </a:t>
                          </a:r>
                          <a:r>
                            <a:rPr sz="1600" spc="4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или </a:t>
                          </a:r>
                          <a:r>
                            <a:rPr sz="1600" spc="7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книги </a:t>
                          </a:r>
                          <a:r>
                            <a:rPr sz="1600" spc="7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должно </a:t>
                          </a:r>
                          <a:r>
                            <a:rPr sz="1600" spc="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составлять </a:t>
                          </a:r>
                          <a:r>
                            <a:rPr sz="1600" spc="6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не  </a:t>
                          </a:r>
                          <a:r>
                            <a:rPr sz="1600" spc="4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менее </a:t>
                          </a:r>
                          <a:r>
                            <a:rPr sz="1600" spc="7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25-35см </a:t>
                          </a:r>
                          <a:r>
                            <a:rPr sz="1600" spc="5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у </a:t>
                          </a:r>
                          <a:r>
                            <a:rPr sz="1600" spc="5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обучающихся </a:t>
                          </a:r>
                          <a:r>
                            <a:rPr sz="1600" spc="7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1-4 </a:t>
                          </a:r>
                          <a:r>
                            <a:rPr sz="1600" spc="4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классов </a:t>
                          </a:r>
                          <a:r>
                            <a:rPr sz="1600" spc="6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и </a:t>
                          </a:r>
                          <a:r>
                            <a:rPr sz="1600" spc="4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не менее </a:t>
                          </a:r>
                          <a:r>
                            <a:rPr sz="1600" spc="7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30-45 </a:t>
                          </a:r>
                          <a:r>
                            <a:rPr sz="1600" spc="6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см </a:t>
                          </a:r>
                          <a:r>
                            <a:rPr sz="1600" spc="9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- </a:t>
                          </a:r>
                          <a:r>
                            <a:rPr sz="1600" spc="5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у  обучающихся </a:t>
                          </a:r>
                          <a:r>
                            <a:rPr sz="1600" spc="7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5-11 </a:t>
                          </a:r>
                          <a:r>
                            <a:rPr sz="1600" spc="4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классов.</a:t>
                          </a:r>
                          <a:endParaRPr sz="1600" dirty="0">
                            <a:latin typeface="Arial Narrow"/>
                            <a:cs typeface="Arial Narrow"/>
                          </a:endParaRPr>
                        </a:p>
                        <a:p>
                          <a:pPr>
                            <a:lnSpc>
                              <a:spcPct val="100000"/>
                            </a:lnSpc>
                            <a:spcBef>
                              <a:spcPts val="50"/>
                            </a:spcBef>
                          </a:pPr>
                          <a:endParaRPr sz="1650" dirty="0">
                            <a:latin typeface="Arial Narrow"/>
                            <a:cs typeface="Arial Narrow"/>
                          </a:endParaRPr>
                        </a:p>
                        <a:p>
                          <a:pPr marL="329565" marR="312420" algn="ctr">
                            <a:lnSpc>
                              <a:spcPts val="1939"/>
                            </a:lnSpc>
                          </a:pPr>
                          <a:r>
                            <a:rPr sz="1800" spc="-150" dirty="0">
                              <a:solidFill>
                                <a:srgbClr val="2B3977"/>
                              </a:solidFill>
                              <a:latin typeface="Arial Black"/>
                              <a:cs typeface="Arial Black"/>
                            </a:rPr>
                            <a:t>Продолжительность </a:t>
                          </a:r>
                          <a:r>
                            <a:rPr sz="1800" spc="-135" dirty="0">
                              <a:solidFill>
                                <a:srgbClr val="2B3977"/>
                              </a:solidFill>
                              <a:latin typeface="Arial Black"/>
                              <a:cs typeface="Arial Black"/>
                            </a:rPr>
                            <a:t>непрерывного </a:t>
                          </a:r>
                          <a:r>
                            <a:rPr sz="1800" spc="-145" dirty="0">
                              <a:solidFill>
                                <a:srgbClr val="2B3977"/>
                              </a:solidFill>
                              <a:latin typeface="Arial Black"/>
                              <a:cs typeface="Arial Black"/>
                            </a:rPr>
                            <a:t>использования  </a:t>
                          </a:r>
                          <a:r>
                            <a:rPr sz="1800" spc="-190" dirty="0">
                              <a:solidFill>
                                <a:srgbClr val="2B3977"/>
                              </a:solidFill>
                              <a:latin typeface="Arial Black"/>
                              <a:cs typeface="Arial Black"/>
                            </a:rPr>
                            <a:t>технических</a:t>
                          </a:r>
                          <a:r>
                            <a:rPr sz="1800" spc="-15" dirty="0">
                              <a:solidFill>
                                <a:srgbClr val="2B3977"/>
                              </a:solidFill>
                              <a:latin typeface="Arial Black"/>
                              <a:cs typeface="Arial Black"/>
                            </a:rPr>
                            <a:t> </a:t>
                          </a:r>
                          <a:r>
                            <a:rPr sz="1800" spc="-145" dirty="0">
                              <a:solidFill>
                                <a:srgbClr val="2B3977"/>
                              </a:solidFill>
                              <a:latin typeface="Arial Black"/>
                              <a:cs typeface="Arial Black"/>
                            </a:rPr>
                            <a:t>средств</a:t>
                          </a:r>
                          <a:endParaRPr sz="1800" dirty="0">
                            <a:latin typeface="Arial Black"/>
                            <a:cs typeface="Arial Black"/>
                          </a:endParaRPr>
                        </a:p>
                        <a:p>
                          <a:pPr marL="193675" marR="260350" indent="2540" algn="just">
                            <a:lnSpc>
                              <a:spcPct val="110000"/>
                            </a:lnSpc>
                            <a:spcBef>
                              <a:spcPts val="1400"/>
                            </a:spcBef>
                          </a:pPr>
                          <a:r>
                            <a:rPr sz="1600" spc="3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Продолжительность </a:t>
                          </a:r>
                          <a:r>
                            <a:rPr sz="1600" spc="4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непрерывного </a:t>
                          </a:r>
                          <a:r>
                            <a:rPr sz="1600" spc="3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использования </a:t>
                          </a:r>
                          <a:r>
                            <a:rPr sz="1600" spc="3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компьютера </a:t>
                          </a:r>
                          <a:r>
                            <a:rPr sz="1600" spc="6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с  </a:t>
                          </a:r>
                          <a:r>
                            <a:rPr sz="1600" spc="5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жидкокристаллическим </a:t>
                          </a:r>
                          <a:r>
                            <a:rPr sz="1600" spc="5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монитором </a:t>
                          </a:r>
                          <a:r>
                            <a:rPr sz="1600" spc="3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на </a:t>
                          </a:r>
                          <a:r>
                            <a:rPr sz="1600" spc="5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уроках </a:t>
                          </a:r>
                          <a:r>
                            <a:rPr sz="1600" spc="1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составляет: </a:t>
                          </a:r>
                          <a:r>
                            <a:rPr sz="1600" spc="3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для </a:t>
                          </a:r>
                          <a:r>
                            <a:rPr sz="1600" spc="5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учащихся  </a:t>
                          </a:r>
                          <a:r>
                            <a:rPr sz="1600" spc="6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1 </a:t>
                          </a:r>
                          <a:r>
                            <a:rPr sz="1600" spc="9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- </a:t>
                          </a:r>
                          <a:r>
                            <a:rPr sz="1600" spc="7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2-х </a:t>
                          </a:r>
                          <a:r>
                            <a:rPr sz="1600" spc="4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классов </a:t>
                          </a:r>
                          <a:r>
                            <a:rPr sz="1600" spc="9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- </a:t>
                          </a:r>
                          <a:r>
                            <a:rPr sz="1600" spc="5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не </a:t>
                          </a:r>
                          <a:r>
                            <a:rPr sz="1600" spc="3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более </a:t>
                          </a:r>
                          <a:r>
                            <a:rPr sz="1600" spc="7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20 </a:t>
                          </a:r>
                          <a:r>
                            <a:rPr sz="1600" spc="2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минут, </a:t>
                          </a:r>
                          <a:r>
                            <a:rPr sz="1600" spc="3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для </a:t>
                          </a:r>
                          <a:r>
                            <a:rPr sz="1600" spc="5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учащихся </a:t>
                          </a:r>
                          <a:r>
                            <a:rPr sz="1600" spc="6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3 </a:t>
                          </a:r>
                          <a:r>
                            <a:rPr sz="1600" spc="9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- </a:t>
                          </a:r>
                          <a:r>
                            <a:rPr sz="1600" spc="6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4 </a:t>
                          </a:r>
                          <a:r>
                            <a:rPr sz="1600" spc="4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классов </a:t>
                          </a:r>
                          <a:r>
                            <a:rPr sz="1600" spc="9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- </a:t>
                          </a:r>
                          <a:r>
                            <a:rPr sz="1600" spc="5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не  </a:t>
                          </a:r>
                          <a:r>
                            <a:rPr sz="1600" spc="3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более </a:t>
                          </a:r>
                          <a:r>
                            <a:rPr sz="1600" spc="7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25 </a:t>
                          </a:r>
                          <a:r>
                            <a:rPr sz="1600" spc="3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минут, </a:t>
                          </a:r>
                          <a:r>
                            <a:rPr sz="1600" spc="2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для </a:t>
                          </a:r>
                          <a:r>
                            <a:rPr sz="1600" spc="5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учащихся </a:t>
                          </a:r>
                          <a:r>
                            <a:rPr sz="1600" spc="6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5 </a:t>
                          </a:r>
                          <a:r>
                            <a:rPr sz="1600" spc="9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- </a:t>
                          </a:r>
                          <a:r>
                            <a:rPr sz="1600" spc="6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6 </a:t>
                          </a:r>
                          <a:r>
                            <a:rPr sz="1600" spc="4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классов </a:t>
                          </a:r>
                          <a:r>
                            <a:rPr sz="1600" spc="9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- </a:t>
                          </a:r>
                          <a:r>
                            <a:rPr sz="1600" spc="4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не </a:t>
                          </a:r>
                          <a:r>
                            <a:rPr sz="1600" spc="3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более </a:t>
                          </a:r>
                          <a:r>
                            <a:rPr sz="1600" spc="7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30 </a:t>
                          </a:r>
                          <a:r>
                            <a:rPr sz="1600" spc="3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минут, </a:t>
                          </a:r>
                          <a:r>
                            <a:rPr sz="1600" spc="2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для  </a:t>
                          </a:r>
                          <a:r>
                            <a:rPr sz="1600" spc="5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учащихся </a:t>
                          </a:r>
                          <a:r>
                            <a:rPr sz="1600" spc="6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7 </a:t>
                          </a:r>
                          <a:r>
                            <a:rPr sz="1600" spc="9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- </a:t>
                          </a:r>
                          <a:r>
                            <a:rPr sz="1600" spc="7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11 </a:t>
                          </a:r>
                          <a:r>
                            <a:rPr sz="1600" spc="4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классов </a:t>
                          </a:r>
                          <a:r>
                            <a:rPr sz="1600" spc="95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- </a:t>
                          </a:r>
                          <a:r>
                            <a:rPr sz="1600" spc="7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35</a:t>
                          </a:r>
                          <a:r>
                            <a:rPr sz="1600" spc="8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 </a:t>
                          </a:r>
                          <a:r>
                            <a:rPr sz="1600" spc="30" dirty="0">
                              <a:solidFill>
                                <a:srgbClr val="2B3977"/>
                              </a:solidFill>
                              <a:latin typeface="Arial Narrow"/>
                              <a:cs typeface="Arial Narrow"/>
                            </a:rPr>
                            <a:t>минут.</a:t>
                          </a:r>
                          <a:endParaRPr sz="1600" dirty="0">
                            <a:latin typeface="Arial Narrow"/>
                            <a:cs typeface="Arial Narrow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4A40CC">
        <w:drawing>
          <wp:inline distT="0" distB="0" distL="0" distR="0">
            <wp:extent cx="5940425" cy="1404022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35065" cy="1473835"/>
                      <a:chOff x="292608" y="7731252"/>
                      <a:chExt cx="6235065" cy="1473835"/>
                    </a:xfrm>
                  </a:grpSpPr>
                  <a:sp>
                    <a:nvSpPr>
                      <a:cNvPr id="3" name="object 3"/>
                      <a:cNvSpPr txBox="1"/>
                    </a:nvSpPr>
                    <a:spPr>
                      <a:xfrm>
                        <a:off x="292608" y="7731252"/>
                        <a:ext cx="6235065" cy="1473835"/>
                      </a:xfrm>
                      <a:prstGeom prst="rect">
                        <a:avLst/>
                      </a:prstGeom>
                      <a:solidFill>
                        <a:srgbClr val="E7A78B"/>
                      </a:solidFill>
                    </a:spPr>
                    <a:txSp>
                      <a:txBody>
                        <a:bodyPr vert="horz" wrap="square" lIns="0" tIns="20955" rIns="0" bIns="0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7790" marR="36830" indent="2540" algn="just">
                            <a:lnSpc>
                              <a:spcPct val="110000"/>
                            </a:lnSpc>
                            <a:spcBef>
                              <a:spcPts val="165"/>
                            </a:spcBef>
                          </a:pPr>
                          <a:r>
                            <a:rPr sz="1600" spc="40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После </a:t>
                          </a:r>
                          <a:r>
                            <a:rPr sz="1600" spc="35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использования </a:t>
                          </a:r>
                          <a:r>
                            <a:rPr sz="1600" spc="45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технических </a:t>
                          </a:r>
                          <a:r>
                            <a:rPr sz="1600" spc="30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средств  </a:t>
                          </a:r>
                          <a:r>
                            <a:rPr sz="1600" spc="40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обучения, </a:t>
                          </a:r>
                          <a:r>
                            <a:rPr sz="1600" spc="30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связанных  </a:t>
                          </a:r>
                          <a:r>
                            <a:rPr sz="1600" spc="65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со  </a:t>
                          </a:r>
                          <a:r>
                            <a:rPr sz="1600" spc="35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зрительной </a:t>
                          </a:r>
                          <a:r>
                            <a:rPr sz="1600" spc="50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нагрузкой, </a:t>
                          </a:r>
                          <a:r>
                            <a:rPr sz="1600" spc="55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необходимо </a:t>
                          </a:r>
                          <a:r>
                            <a:rPr sz="1600" spc="35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проводить </a:t>
                          </a:r>
                          <a:r>
                            <a:rPr sz="1600" spc="55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комплекс </a:t>
                          </a:r>
                          <a:r>
                            <a:rPr sz="1600" spc="60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упражнений  </a:t>
                          </a:r>
                          <a:r>
                            <a:rPr sz="1600" spc="30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для </a:t>
                          </a:r>
                          <a:r>
                            <a:rPr sz="1600" spc="55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профилактики </a:t>
                          </a:r>
                          <a:r>
                            <a:rPr sz="1600" spc="30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утомления </a:t>
                          </a:r>
                          <a:r>
                            <a:rPr sz="1600" spc="15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глаз, </a:t>
                          </a:r>
                          <a:r>
                            <a:rPr sz="1600" spc="-20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а</a:t>
                          </a:r>
                          <a:r>
                            <a:rPr sz="1600" spc="320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 </a:t>
                          </a:r>
                          <a:r>
                            <a:rPr sz="1600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в </a:t>
                          </a:r>
                          <a:r>
                            <a:rPr sz="1600" spc="60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конце </a:t>
                          </a:r>
                          <a:r>
                            <a:rPr sz="1600" spc="55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урока </a:t>
                          </a:r>
                          <a:r>
                            <a:rPr sz="1600" spc="95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- </a:t>
                          </a:r>
                          <a:r>
                            <a:rPr sz="1600" spc="60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физические  </a:t>
                          </a:r>
                          <a:r>
                            <a:rPr sz="1600" spc="55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упражнения </a:t>
                          </a:r>
                          <a:r>
                            <a:rPr sz="1600" spc="30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для </a:t>
                          </a:r>
                          <a:r>
                            <a:rPr sz="1600" spc="55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профилактики общего</a:t>
                          </a:r>
                          <a:r>
                            <a:rPr sz="1600" spc="130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 </a:t>
                          </a:r>
                          <a:r>
                            <a:rPr sz="1600" spc="30" dirty="0">
                              <a:solidFill>
                                <a:srgbClr val="172135"/>
                              </a:solidFill>
                              <a:latin typeface="Arial Narrow"/>
                              <a:cs typeface="Arial Narrow"/>
                            </a:rPr>
                            <a:t>утомления.</a:t>
                          </a:r>
                          <a:endParaRPr sz="1600" dirty="0">
                            <a:latin typeface="Arial Narrow"/>
                            <a:cs typeface="Arial Narrow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452354" w:rsidSect="0045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0CC"/>
    <w:rsid w:val="00452354"/>
    <w:rsid w:val="004A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1</cp:revision>
  <dcterms:created xsi:type="dcterms:W3CDTF">2020-04-09T03:51:00Z</dcterms:created>
  <dcterms:modified xsi:type="dcterms:W3CDTF">2020-04-09T03:52:00Z</dcterms:modified>
</cp:coreProperties>
</file>